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03" w:rsidRPr="00595D03" w:rsidRDefault="00595D03" w:rsidP="00595D03">
      <w:pPr>
        <w:shd w:val="clear" w:color="auto" w:fill="F4F4F4"/>
        <w:spacing w:after="0" w:line="240" w:lineRule="auto"/>
        <w:outlineLvl w:val="0"/>
        <w:rPr>
          <w:rFonts w:ascii="Helvetica" w:eastAsia="Times New Roman" w:hAnsi="Helvetica" w:cs="Helvetica"/>
          <w:b/>
          <w:bCs/>
          <w:noProof/>
          <w:color w:val="222222"/>
          <w:kern w:val="36"/>
          <w:sz w:val="40"/>
          <w:szCs w:val="40"/>
        </w:rPr>
      </w:pPr>
      <w:r w:rsidRPr="00595D03">
        <w:rPr>
          <w:rFonts w:ascii="Helvetica" w:eastAsia="Times New Roman" w:hAnsi="Helvetica" w:cs="Helvetica"/>
          <w:b/>
          <w:bCs/>
          <w:noProof/>
          <w:color w:val="222222"/>
          <w:kern w:val="36"/>
          <w:sz w:val="40"/>
          <w:szCs w:val="40"/>
        </w:rPr>
        <w:t>Growing new limbs: The importance of stem cell technology and cord blood banking</w:t>
      </w:r>
    </w:p>
    <w:p w:rsidR="00595D03" w:rsidRPr="00595D03" w:rsidRDefault="00595D03" w:rsidP="00595D03">
      <w:pPr>
        <w:shd w:val="clear" w:color="auto" w:fill="F4F4F4"/>
        <w:spacing w:after="45" w:line="240" w:lineRule="auto"/>
        <w:textAlignment w:val="top"/>
        <w:rPr>
          <w:rFonts w:ascii="Times New Roman" w:eastAsia="Times New Roman" w:hAnsi="Times New Roman" w:cs="Times New Roman"/>
          <w:noProof/>
          <w:sz w:val="24"/>
          <w:szCs w:val="24"/>
        </w:rPr>
      </w:pPr>
      <w:r w:rsidRPr="00595D03">
        <w:rPr>
          <w:rFonts w:ascii="Helvetica" w:eastAsia="Times New Roman" w:hAnsi="Helvetica" w:cs="Helvetica"/>
          <w:noProof/>
          <w:color w:val="999999"/>
          <w:sz w:val="21"/>
          <w:szCs w:val="21"/>
        </w:rPr>
        <w:t>By</w:t>
      </w:r>
      <w:r w:rsidRPr="00595D03">
        <w:rPr>
          <w:rFonts w:ascii="Helvetica" w:eastAsia="Times New Roman" w:hAnsi="Helvetica" w:cs="Helvetica"/>
          <w:noProof/>
          <w:color w:val="999999"/>
          <w:sz w:val="21"/>
        </w:rPr>
        <w:t> </w:t>
      </w:r>
      <w:hyperlink r:id="rId4" w:history="1">
        <w:r w:rsidRPr="00595D03">
          <w:rPr>
            <w:rFonts w:ascii="Helvetica" w:eastAsia="Times New Roman" w:hAnsi="Helvetica" w:cs="Helvetica"/>
            <w:b/>
            <w:bCs/>
            <w:noProof/>
            <w:color w:val="183A52"/>
            <w:sz w:val="21"/>
          </w:rPr>
          <w:t>Dr. Manny Alvarez</w:t>
        </w:r>
      </w:hyperlink>
      <w:r w:rsidRPr="00595D03">
        <w:rPr>
          <w:rFonts w:ascii="Helvetica" w:eastAsia="Times New Roman" w:hAnsi="Helvetica" w:cs="Helvetica"/>
          <w:noProof/>
          <w:color w:val="999999"/>
          <w:sz w:val="21"/>
          <w:szCs w:val="21"/>
        </w:rPr>
        <w:t xml:space="preserve">     </w:t>
      </w:r>
      <w:r w:rsidRPr="00595D03">
        <w:rPr>
          <w:rFonts w:ascii="Times New Roman" w:eastAsia="Times New Roman" w:hAnsi="Times New Roman" w:cs="Times New Roman"/>
          <w:noProof/>
          <w:sz w:val="24"/>
          <w:szCs w:val="24"/>
        </w:rPr>
        <w:t>Published June 04, 2015</w:t>
      </w:r>
    </w:p>
    <w:p w:rsidR="00595D03" w:rsidRPr="00595D03" w:rsidRDefault="00595D03" w:rsidP="00595D03">
      <w:pPr>
        <w:shd w:val="clear" w:color="auto" w:fill="F4F4F4"/>
        <w:spacing w:after="45" w:line="240" w:lineRule="auto"/>
        <w:textAlignment w:val="top"/>
        <w:rPr>
          <w:rFonts w:ascii="Times New Roman" w:eastAsia="Times New Roman" w:hAnsi="Times New Roman" w:cs="Times New Roman"/>
          <w:noProof/>
          <w:sz w:val="24"/>
          <w:szCs w:val="24"/>
        </w:rPr>
      </w:pPr>
    </w:p>
    <w:p w:rsidR="00595D03" w:rsidRPr="00595D03" w:rsidRDefault="00595D03" w:rsidP="00595D03">
      <w:pPr>
        <w:pStyle w:val="NormalWeb"/>
        <w:shd w:val="clear" w:color="auto" w:fill="F4F4F4"/>
        <w:spacing w:before="0" w:beforeAutospacing="0" w:after="360" w:afterAutospacing="0"/>
        <w:rPr>
          <w:rFonts w:ascii="Helvetica" w:hAnsi="Helvetica" w:cs="Helvetica"/>
          <w:noProof/>
          <w:color w:val="222222"/>
          <w:sz w:val="26"/>
          <w:szCs w:val="26"/>
        </w:rPr>
      </w:pPr>
      <w:r w:rsidRPr="00595D03">
        <w:rPr>
          <w:rFonts w:ascii="Helvetica" w:hAnsi="Helvetica" w:cs="Helvetica"/>
          <w:noProof/>
          <w:color w:val="222222"/>
          <w:sz w:val="26"/>
          <w:szCs w:val="26"/>
        </w:rPr>
        <w:t>A lot of parents ask me if they should bank their child's umbilical cord blood in order to save the stem cells. While the practice of storing cord blood has been around for many years, there's still a lot of confusion over the benefits of doing it.  </w:t>
      </w:r>
    </w:p>
    <w:p w:rsidR="00595D03" w:rsidRPr="00595D03" w:rsidRDefault="00595D03" w:rsidP="00595D03">
      <w:pPr>
        <w:pStyle w:val="NormalWeb"/>
        <w:shd w:val="clear" w:color="auto" w:fill="F4F4F4"/>
        <w:spacing w:before="0" w:beforeAutospacing="0" w:after="360" w:afterAutospacing="0"/>
        <w:rPr>
          <w:rFonts w:ascii="Helvetica" w:hAnsi="Helvetica" w:cs="Helvetica"/>
          <w:noProof/>
          <w:color w:val="222222"/>
          <w:sz w:val="26"/>
          <w:szCs w:val="26"/>
        </w:rPr>
      </w:pPr>
      <w:r w:rsidRPr="00595D03">
        <w:rPr>
          <w:rFonts w:ascii="Helvetica" w:hAnsi="Helvetica" w:cs="Helvetica"/>
          <w:noProof/>
          <w:color w:val="222222"/>
          <w:sz w:val="26"/>
          <w:szCs w:val="26"/>
        </w:rPr>
        <w:t>Now, here are some facts: The blood inside the cord blood and the placenta is full of fetal stem cells that are unique to the child and have the potential for transplantation event of a medical crisis. Typical cord blood transplants are performed in cases of childhood cancers where there's a need to replenish some of the cellular activity in the infant's bone marrow so that they can thrive and function normally after treatment.</w:t>
      </w:r>
    </w:p>
    <w:p w:rsidR="00595D03" w:rsidRPr="00595D03" w:rsidRDefault="00595D03" w:rsidP="00595D03">
      <w:pPr>
        <w:pStyle w:val="NormalWeb"/>
        <w:shd w:val="clear" w:color="auto" w:fill="F4F4F4"/>
        <w:spacing w:before="0" w:beforeAutospacing="0" w:after="360" w:afterAutospacing="0"/>
        <w:rPr>
          <w:rFonts w:ascii="Helvetica" w:hAnsi="Helvetica" w:cs="Helvetica"/>
          <w:noProof/>
          <w:color w:val="222222"/>
          <w:sz w:val="26"/>
          <w:szCs w:val="26"/>
        </w:rPr>
      </w:pPr>
      <w:r w:rsidRPr="00595D03">
        <w:rPr>
          <w:rFonts w:ascii="Helvetica" w:hAnsi="Helvetica" w:cs="Helvetica"/>
          <w:noProof/>
          <w:color w:val="222222"/>
          <w:sz w:val="26"/>
          <w:szCs w:val="26"/>
        </w:rPr>
        <w:t>Approximately 1 in 10,000 kids are afflicted with childhood cancers, so you could see why many parents may believe that storing their child's cord blood may not be important, and why there are cord blood banks available that parents do have access to in emergency situations. The problem then becomes, of course, finding the perfect match.</w:t>
      </w:r>
    </w:p>
    <w:p w:rsidR="00595D03" w:rsidRPr="00595D03" w:rsidRDefault="00595D03" w:rsidP="00595D03">
      <w:pPr>
        <w:pStyle w:val="NormalWeb"/>
        <w:shd w:val="clear" w:color="auto" w:fill="F4F4F4"/>
        <w:spacing w:before="0" w:beforeAutospacing="0" w:after="360" w:afterAutospacing="0"/>
        <w:rPr>
          <w:rFonts w:ascii="Helvetica" w:hAnsi="Helvetica" w:cs="Helvetica"/>
          <w:noProof/>
          <w:color w:val="222222"/>
          <w:sz w:val="26"/>
          <w:szCs w:val="26"/>
        </w:rPr>
      </w:pPr>
      <w:r w:rsidRPr="00595D03">
        <w:rPr>
          <w:rFonts w:ascii="Helvetica" w:hAnsi="Helvetica" w:cs="Helvetica"/>
          <w:noProof/>
          <w:color w:val="222222"/>
          <w:sz w:val="26"/>
          <w:szCs w:val="26"/>
        </w:rPr>
        <w:t>But there's another side to banking cord blood that involves stem cell technology -- and that is cellular re-engineering. This is a field that is gathering a lot of attention because we already have enough information to successfully re-engineer and culture stem cells so that they transform themselves into other tissues. The perfect example of this practice is how stem cell technology is being utilized today for the formation of cartilage and skin. Researchers at Wake Forest University have even used stem cells for the re-engineering of urinary bladders and the transplantation of those bladders in patients who did not have them at birth.</w:t>
      </w:r>
    </w:p>
    <w:p w:rsidR="00595D03" w:rsidRPr="00595D03" w:rsidRDefault="00595D03" w:rsidP="00595D03">
      <w:pPr>
        <w:pStyle w:val="NormalWeb"/>
        <w:shd w:val="clear" w:color="auto" w:fill="F4F4F4"/>
        <w:spacing w:before="0" w:beforeAutospacing="0" w:after="360" w:afterAutospacing="0"/>
        <w:rPr>
          <w:rFonts w:ascii="Helvetica" w:hAnsi="Helvetica" w:cs="Helvetica"/>
          <w:noProof/>
          <w:color w:val="222222"/>
          <w:sz w:val="26"/>
          <w:szCs w:val="26"/>
        </w:rPr>
      </w:pPr>
      <w:r w:rsidRPr="00595D03">
        <w:rPr>
          <w:rFonts w:ascii="Helvetica" w:hAnsi="Helvetica" w:cs="Helvetica"/>
          <w:noProof/>
          <w:color w:val="222222"/>
          <w:sz w:val="26"/>
          <w:szCs w:val="26"/>
        </w:rPr>
        <w:t>And now, we see this experiment being conducted at Massachusetts General Hospital, where, again, doctors used bioengineering cells to regrow the leg of a rat. Researchers drew living cells from a donor organ, stripped them with a detergent solution, and repopulated the components of the limb -- including bone, cartilage, ligaments and nerves -- with progenitor cells that matched the limb to create a structure called the matrix. The team was able to remove cellular materials from the deceased rats and save the primary vasculature and nerve matrix.</w:t>
      </w:r>
    </w:p>
    <w:p w:rsidR="00595D03" w:rsidRPr="00595D03" w:rsidRDefault="00595D03" w:rsidP="00595D03">
      <w:pPr>
        <w:pStyle w:val="NormalWeb"/>
        <w:shd w:val="clear" w:color="auto" w:fill="F4F4F4"/>
        <w:spacing w:before="0" w:beforeAutospacing="0" w:after="360" w:afterAutospacing="0"/>
        <w:rPr>
          <w:rFonts w:ascii="Helvetica" w:hAnsi="Helvetica" w:cs="Helvetica"/>
          <w:noProof/>
          <w:color w:val="222222"/>
          <w:sz w:val="26"/>
          <w:szCs w:val="26"/>
        </w:rPr>
      </w:pPr>
      <w:r w:rsidRPr="00595D03">
        <w:rPr>
          <w:rFonts w:ascii="Helvetica" w:hAnsi="Helvetica" w:cs="Helvetica"/>
          <w:noProof/>
          <w:color w:val="222222"/>
          <w:sz w:val="26"/>
          <w:szCs w:val="26"/>
        </w:rPr>
        <w:lastRenderedPageBreak/>
        <w:t>They then created a cell-free matrix and injected muscle progenitors into the matrix sheaths that indicate each muscle's position, designing a fully functional bioartificial limb. The study authors noted in a press release that 1.5 million Americans have lost a limb, and that their method could replace sometimes-burdensome prosthetic technology.</w:t>
      </w:r>
    </w:p>
    <w:p w:rsidR="00595D03" w:rsidRPr="00595D03" w:rsidRDefault="00595D03" w:rsidP="00595D03">
      <w:pPr>
        <w:pStyle w:val="NormalWeb"/>
        <w:shd w:val="clear" w:color="auto" w:fill="F4F4F4"/>
        <w:spacing w:before="0" w:beforeAutospacing="0" w:after="360" w:afterAutospacing="0"/>
        <w:rPr>
          <w:rFonts w:ascii="Helvetica" w:hAnsi="Helvetica" w:cs="Helvetica"/>
          <w:noProof/>
          <w:color w:val="222222"/>
          <w:sz w:val="26"/>
          <w:szCs w:val="26"/>
        </w:rPr>
      </w:pPr>
      <w:r w:rsidRPr="00595D03">
        <w:rPr>
          <w:rFonts w:ascii="Helvetica" w:hAnsi="Helvetica" w:cs="Helvetica"/>
          <w:noProof/>
          <w:color w:val="222222"/>
          <w:sz w:val="26"/>
          <w:szCs w:val="26"/>
        </w:rPr>
        <w:t>So the bottom line is this: There will be many diseases and conditions that will be treated by stem cell re-engineering that might completely eradicate whatever problem is in question. Not only could this impact the re-engineering of body parts or organs, but stem cell technology will also be able to create unique opportunities to doctors to evaluate best practices when it comes to medication dosages or specific medications to treat disease. </w:t>
      </w:r>
    </w:p>
    <w:p w:rsidR="00595D03" w:rsidRPr="00595D03" w:rsidRDefault="00595D03" w:rsidP="00595D03">
      <w:pPr>
        <w:pStyle w:val="NormalWeb"/>
        <w:shd w:val="clear" w:color="auto" w:fill="F4F4F4"/>
        <w:spacing w:before="0" w:beforeAutospacing="0" w:after="360" w:afterAutospacing="0"/>
        <w:rPr>
          <w:rFonts w:ascii="Helvetica" w:hAnsi="Helvetica" w:cs="Helvetica"/>
          <w:noProof/>
          <w:color w:val="222222"/>
          <w:sz w:val="26"/>
          <w:szCs w:val="26"/>
        </w:rPr>
      </w:pPr>
      <w:r w:rsidRPr="00595D03">
        <w:rPr>
          <w:rFonts w:ascii="Helvetica" w:hAnsi="Helvetica" w:cs="Helvetica"/>
          <w:noProof/>
          <w:color w:val="222222"/>
          <w:sz w:val="26"/>
          <w:szCs w:val="26"/>
        </w:rPr>
        <w:t>And this will have a fundamental impact on improving outcomes. So I am bullish in trying to preserve umbilical cord blood, and I think that, as the technology improves, even the cause of banking umbilical cord blood will be more accessible to patients -- and it will create a safeguard for those individuals.</w:t>
      </w:r>
    </w:p>
    <w:p w:rsidR="00595D03" w:rsidRPr="00595D03" w:rsidRDefault="00595D03" w:rsidP="00595D03">
      <w:pPr>
        <w:shd w:val="clear" w:color="auto" w:fill="F4F4F4"/>
        <w:spacing w:after="45" w:line="240" w:lineRule="auto"/>
        <w:textAlignment w:val="top"/>
        <w:rPr>
          <w:rFonts w:ascii="Helvetica" w:eastAsia="Times New Roman" w:hAnsi="Helvetica" w:cs="Helvetica"/>
          <w:noProof/>
          <w:color w:val="999999"/>
          <w:sz w:val="21"/>
          <w:szCs w:val="21"/>
        </w:rPr>
      </w:pPr>
    </w:p>
    <w:p w:rsidR="00B37788" w:rsidRPr="00595D03" w:rsidRDefault="00B37788">
      <w:pPr>
        <w:rPr>
          <w:noProof/>
        </w:rPr>
      </w:pPr>
      <w:permStart w:id="0" w:edGrp="everyone"/>
      <w:permEnd w:id="0"/>
    </w:p>
    <w:sectPr w:rsidR="00B37788" w:rsidRPr="00595D03" w:rsidSect="002C3F6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4HETF5LlQHVEnCd+GZuwHYC4pLk=" w:salt="f9pEx67EafIPYBGGVurJig=="/>
  <w:defaultTabStop w:val="720"/>
  <w:characterSpacingControl w:val="doNotCompress"/>
  <w:compat>
    <w:useFELayout/>
  </w:compat>
  <w:rsids>
    <w:rsidRoot w:val="00595D03"/>
    <w:rsid w:val="002C3F6D"/>
    <w:rsid w:val="00595D03"/>
    <w:rsid w:val="007000A4"/>
    <w:rsid w:val="00B37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F6D"/>
  </w:style>
  <w:style w:type="paragraph" w:styleId="Heading1">
    <w:name w:val="heading 1"/>
    <w:basedOn w:val="Normal"/>
    <w:link w:val="Heading1Char"/>
    <w:uiPriority w:val="9"/>
    <w:qFormat/>
    <w:rsid w:val="00595D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D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95D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5D03"/>
  </w:style>
  <w:style w:type="character" w:styleId="Hyperlink">
    <w:name w:val="Hyperlink"/>
    <w:basedOn w:val="DefaultParagraphFont"/>
    <w:uiPriority w:val="99"/>
    <w:semiHidden/>
    <w:unhideWhenUsed/>
    <w:rsid w:val="00595D03"/>
    <w:rPr>
      <w:color w:val="0000FF"/>
      <w:u w:val="single"/>
    </w:rPr>
  </w:style>
</w:styles>
</file>

<file path=word/webSettings.xml><?xml version="1.0" encoding="utf-8"?>
<w:webSettings xmlns:r="http://schemas.openxmlformats.org/officeDocument/2006/relationships" xmlns:w="http://schemas.openxmlformats.org/wordprocessingml/2006/main">
  <w:divs>
    <w:div w:id="408506981">
      <w:bodyDiv w:val="1"/>
      <w:marLeft w:val="0"/>
      <w:marRight w:val="0"/>
      <w:marTop w:val="0"/>
      <w:marBottom w:val="0"/>
      <w:divBdr>
        <w:top w:val="none" w:sz="0" w:space="0" w:color="auto"/>
        <w:left w:val="none" w:sz="0" w:space="0" w:color="auto"/>
        <w:bottom w:val="none" w:sz="0" w:space="0" w:color="auto"/>
        <w:right w:val="none" w:sz="0" w:space="0" w:color="auto"/>
      </w:divBdr>
    </w:div>
    <w:div w:id="476260544">
      <w:bodyDiv w:val="1"/>
      <w:marLeft w:val="0"/>
      <w:marRight w:val="0"/>
      <w:marTop w:val="0"/>
      <w:marBottom w:val="0"/>
      <w:divBdr>
        <w:top w:val="none" w:sz="0" w:space="0" w:color="auto"/>
        <w:left w:val="none" w:sz="0" w:space="0" w:color="auto"/>
        <w:bottom w:val="none" w:sz="0" w:space="0" w:color="auto"/>
        <w:right w:val="none" w:sz="0" w:space="0" w:color="auto"/>
      </w:divBdr>
    </w:div>
    <w:div w:id="115468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news.com/archive/dr-manny-alvar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2996</Characters>
  <Application>Microsoft Office Word</Application>
  <DocSecurity>8</DocSecurity>
  <Lines>24</Lines>
  <Paragraphs>7</Paragraphs>
  <ScaleCrop>false</ScaleCrop>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2015-06-12T01:17:00Z</dcterms:created>
  <dcterms:modified xsi:type="dcterms:W3CDTF">2015-06-28T06:23:00Z</dcterms:modified>
</cp:coreProperties>
</file>